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F1" w:rsidRPr="00407831" w:rsidRDefault="009003F1" w:rsidP="00241D1E">
      <w:pPr>
        <w:pBdr>
          <w:bottom w:val="double" w:sz="4" w:space="1" w:color="auto"/>
        </w:pBdr>
        <w:tabs>
          <w:tab w:val="right" w:pos="10350"/>
        </w:tabs>
        <w:rPr>
          <w:rFonts w:cs="Arial"/>
          <w:sz w:val="14"/>
        </w:rPr>
      </w:pPr>
      <w:r w:rsidRPr="00407831">
        <w:rPr>
          <w:rFonts w:cs="Arial"/>
          <w:sz w:val="14"/>
        </w:rPr>
        <w:t>STATE OF CALIFORNIA – DEPARTMENT OF CORRECTIONS AND REHABILITATION</w:t>
      </w:r>
      <w:r w:rsidRPr="00407831">
        <w:rPr>
          <w:rFonts w:cs="Arial"/>
          <w:sz w:val="14"/>
        </w:rPr>
        <w:tab/>
        <w:t>EDMUND G. BROWN JR., GOVERNOR</w:t>
      </w:r>
    </w:p>
    <w:p w:rsidR="009003F1" w:rsidRPr="00407831" w:rsidRDefault="009003F1" w:rsidP="00241D1E">
      <w:pPr>
        <w:ind w:right="-475"/>
        <w:rPr>
          <w:rFonts w:cs="Arial"/>
          <w:b/>
          <w:bCs/>
          <w:sz w:val="21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94615</wp:posOffset>
            </wp:positionV>
            <wp:extent cx="1143000" cy="1028700"/>
            <wp:effectExtent l="19050" t="0" r="0" b="0"/>
            <wp:wrapNone/>
            <wp:docPr id="3" name="Picture 3" descr="CDCR%20Web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CR%20Web%20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7831">
        <w:rPr>
          <w:rFonts w:cs="Arial"/>
          <w:b/>
          <w:bCs/>
          <w:sz w:val="21"/>
        </w:rPr>
        <w:t>DIVISION OF ADULT INSTITUTIONS</w:t>
      </w:r>
    </w:p>
    <w:p w:rsidR="009003F1" w:rsidRPr="009134AB" w:rsidRDefault="006C755F" w:rsidP="009003F1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DEUEL VOCATIONAL INSTITUTION</w:t>
      </w:r>
    </w:p>
    <w:p w:rsidR="009003F1" w:rsidRDefault="006C755F" w:rsidP="009003F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23500 Kasson Road</w:t>
      </w:r>
    </w:p>
    <w:p w:rsidR="009003F1" w:rsidRPr="009134AB" w:rsidRDefault="009003F1" w:rsidP="009003F1">
      <w:pPr>
        <w:rPr>
          <w:rFonts w:cs="Arial"/>
          <w:sz w:val="18"/>
          <w:szCs w:val="18"/>
        </w:rPr>
      </w:pPr>
      <w:r w:rsidRPr="009134AB">
        <w:rPr>
          <w:rFonts w:cs="Arial"/>
          <w:sz w:val="18"/>
          <w:szCs w:val="18"/>
        </w:rPr>
        <w:t>P. O. Box</w:t>
      </w:r>
      <w:r w:rsidR="006C755F">
        <w:rPr>
          <w:rFonts w:cs="Arial"/>
          <w:sz w:val="18"/>
          <w:szCs w:val="18"/>
        </w:rPr>
        <w:t xml:space="preserve"> 400</w:t>
      </w:r>
    </w:p>
    <w:p w:rsidR="009003F1" w:rsidRPr="009134AB" w:rsidRDefault="006C755F" w:rsidP="009003F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Tracy</w:t>
      </w:r>
      <w:r w:rsidR="009003F1" w:rsidRPr="009134AB">
        <w:rPr>
          <w:rFonts w:cs="Arial"/>
          <w:sz w:val="18"/>
          <w:szCs w:val="18"/>
        </w:rPr>
        <w:t>, California 9</w:t>
      </w:r>
      <w:r>
        <w:rPr>
          <w:rFonts w:cs="Arial"/>
          <w:sz w:val="18"/>
          <w:szCs w:val="18"/>
        </w:rPr>
        <w:t>5378</w:t>
      </w:r>
    </w:p>
    <w:p w:rsidR="004C4482" w:rsidRPr="00F74FDB" w:rsidRDefault="004C4482" w:rsidP="009003F1">
      <w:pPr>
        <w:tabs>
          <w:tab w:val="left" w:pos="990"/>
        </w:tabs>
        <w:autoSpaceDE w:val="0"/>
        <w:autoSpaceDN w:val="0"/>
        <w:adjustRightInd w:val="0"/>
        <w:ind w:right="270"/>
        <w:jc w:val="both"/>
        <w:rPr>
          <w:rFonts w:ascii="Times New Roman" w:hAnsi="Times New Roman"/>
        </w:rPr>
      </w:pPr>
    </w:p>
    <w:p w:rsidR="007641B4" w:rsidRPr="00F74FDB" w:rsidRDefault="007641B4" w:rsidP="007641B4">
      <w:pPr>
        <w:tabs>
          <w:tab w:val="left" w:pos="990"/>
        </w:tabs>
        <w:autoSpaceDE w:val="0"/>
        <w:autoSpaceDN w:val="0"/>
        <w:adjustRightInd w:val="0"/>
        <w:ind w:left="990" w:right="270"/>
        <w:jc w:val="both"/>
        <w:rPr>
          <w:rFonts w:ascii="Times New Roman" w:hAnsi="Times New Roman"/>
        </w:rPr>
      </w:pPr>
    </w:p>
    <w:p w:rsidR="009003F1" w:rsidRDefault="009003F1" w:rsidP="009003F1">
      <w:pPr>
        <w:tabs>
          <w:tab w:val="right" w:pos="11520"/>
        </w:tabs>
        <w:rPr>
          <w:b/>
          <w:bCs/>
        </w:rPr>
      </w:pPr>
      <w:r>
        <w:rPr>
          <w:b/>
          <w:bCs/>
        </w:rPr>
        <w:t>To Whom It May Concern:</w:t>
      </w:r>
    </w:p>
    <w:p w:rsidR="009003F1" w:rsidRDefault="009003F1" w:rsidP="009003F1">
      <w:pPr>
        <w:pStyle w:val="BodyText2"/>
        <w:jc w:val="both"/>
        <w:rPr>
          <w:sz w:val="20"/>
        </w:rPr>
      </w:pPr>
    </w:p>
    <w:p w:rsidR="009003F1" w:rsidRDefault="009003F1" w:rsidP="009003F1">
      <w:pPr>
        <w:pStyle w:val="BodyText2"/>
        <w:jc w:val="both"/>
      </w:pPr>
      <w:r>
        <w:t>You recently inquired about the information requirements needed to schedule an Attorney Visit.</w:t>
      </w:r>
      <w:r w:rsidR="007964AD">
        <w:t xml:space="preserve"> Visiting days and hours for attorney/attorney representatives</w:t>
      </w:r>
      <w:r>
        <w:t> </w:t>
      </w:r>
      <w:r w:rsidR="007964AD">
        <w:t xml:space="preserve">are Wednesday through Friday between 0900 hours and 1500 hours. </w:t>
      </w:r>
      <w:r w:rsidR="006C755F">
        <w:t>Please mail</w:t>
      </w:r>
      <w:r w:rsidR="007F6C1C">
        <w:t>, email</w:t>
      </w:r>
      <w:r w:rsidR="006C755F">
        <w:t xml:space="preserve"> or fax your request</w:t>
      </w:r>
      <w:r>
        <w:t xml:space="preserve"> </w:t>
      </w:r>
      <w:r w:rsidR="006C755F">
        <w:t>o</w:t>
      </w:r>
      <w:r>
        <w:t xml:space="preserve">n your </w:t>
      </w:r>
      <w:r w:rsidR="006C755F">
        <w:t xml:space="preserve">business </w:t>
      </w:r>
      <w:r>
        <w:t xml:space="preserve">letterhead </w:t>
      </w:r>
      <w:r w:rsidR="00766B84">
        <w:t>stationery</w:t>
      </w:r>
      <w:r>
        <w:t>,</w:t>
      </w:r>
      <w:r w:rsidR="006C755F">
        <w:t xml:space="preserve"> to include the</w:t>
      </w:r>
      <w:r>
        <w:t xml:space="preserve"> date and time for the Attorney Visit.  </w:t>
      </w:r>
    </w:p>
    <w:p w:rsidR="009003F1" w:rsidRDefault="009003F1" w:rsidP="009003F1">
      <w:pPr>
        <w:autoSpaceDE w:val="0"/>
        <w:autoSpaceDN w:val="0"/>
        <w:adjustRightInd w:val="0"/>
        <w:rPr>
          <w:rFonts w:cs="Arial"/>
          <w:sz w:val="20"/>
          <w:szCs w:val="22"/>
        </w:rPr>
      </w:pPr>
    </w:p>
    <w:p w:rsidR="009003F1" w:rsidRDefault="009003F1" w:rsidP="009003F1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The California Code of Regulations, Title 15, Section 3178(d) states the following:</w:t>
      </w:r>
    </w:p>
    <w:p w:rsidR="009003F1" w:rsidRDefault="009003F1" w:rsidP="00083366">
      <w:pPr>
        <w:pStyle w:val="BlockText"/>
        <w:ind w:right="360"/>
        <w:jc w:val="both"/>
      </w:pPr>
      <w:r>
        <w:t xml:space="preserve">(d) An attorney who wishes to consult in person with an inmate shall contact the institution/facility at which the inmate is housed. The request shall be made by calling or writing (including via facsimile) the staff designated (usually the litigation coordinator) in the institution/facility operational supplement. In order to obtain approval/clearance, </w:t>
      </w:r>
      <w:r w:rsidRPr="00E420D1">
        <w:rPr>
          <w:b/>
        </w:rPr>
        <w:t>the attorney shall provide the following personal and professional information in writing (including via facsimile):</w:t>
      </w:r>
      <w:r>
        <w:t xml:space="preserve"> name; mailing address; date of birth, valid driver’s license or state-issued identification card number; proof of current registry and good standing with a governing bar association; and indication of the jurisdiction(s) licensed to practice law. Requesting attorneys must also report any prior felony convictions, explain any prior suspension or exclusion from a correctional facility and declare one or more of the following: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(1) They are the inmate’s attorney either by appointment, by the court or at the inmate’s request;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(2) They have been requested by a judge to interview a named inmate for purposes of possible appointment as counsel by the same court;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(3) They are requesting to visit an inmate who may be a witness directly relevant to a legal process, purpose, or proceeding;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(4) They are seeking to interview a named inmate, at the request of the inmate, for the purpose of representation of the inmate in a legal process, for a legal purpose or in a legal proceeding.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(5) They have been requested by a third party to consult with the inmate when the inmate cannot do so because of a medical condition, disability, or other circumstance.</w:t>
      </w:r>
    </w:p>
    <w:p w:rsidR="009003F1" w:rsidRDefault="009003F1" w:rsidP="009003F1">
      <w:pPr>
        <w:autoSpaceDE w:val="0"/>
        <w:autoSpaceDN w:val="0"/>
        <w:adjustRightInd w:val="0"/>
        <w:ind w:left="540" w:right="360"/>
        <w:rPr>
          <w:rFonts w:cs="Arial"/>
          <w:sz w:val="22"/>
          <w:szCs w:val="22"/>
        </w:rPr>
      </w:pPr>
    </w:p>
    <w:p w:rsidR="009003F1" w:rsidRDefault="009003F1" w:rsidP="00083366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For persons working on behalf of an attorney</w:t>
      </w:r>
      <w:r>
        <w:rPr>
          <w:rFonts w:cs="Arial"/>
          <w:sz w:val="22"/>
        </w:rPr>
        <w:t xml:space="preserve">, i.e. investigators, paralegals, etc., the information listed below is also required </w:t>
      </w:r>
      <w:r>
        <w:rPr>
          <w:rFonts w:cs="Arial"/>
          <w:b/>
          <w:sz w:val="22"/>
        </w:rPr>
        <w:t>in addition to the attorney information required in the questionnaire.</w:t>
      </w:r>
      <w:r>
        <w:rPr>
          <w:rFonts w:cs="Arial"/>
          <w:sz w:val="22"/>
        </w:rPr>
        <w:t xml:space="preserve">  </w:t>
      </w:r>
      <w:r>
        <w:rPr>
          <w:rFonts w:cs="Arial"/>
          <w:i/>
          <w:sz w:val="22"/>
        </w:rPr>
        <w:t>For example</w:t>
      </w:r>
      <w:r>
        <w:rPr>
          <w:rFonts w:cs="Arial"/>
          <w:sz w:val="22"/>
        </w:rPr>
        <w:t xml:space="preserve">, on his/her letterhead </w:t>
      </w:r>
      <w:r w:rsidR="00766B84">
        <w:rPr>
          <w:rFonts w:cs="Arial"/>
          <w:sz w:val="22"/>
        </w:rPr>
        <w:t>stationery</w:t>
      </w:r>
      <w:r>
        <w:rPr>
          <w:rFonts w:cs="Arial"/>
          <w:sz w:val="22"/>
        </w:rPr>
        <w:t>, signed by the attorney, a declaration that the person is sponsored by the attorney</w:t>
      </w:r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>and accepts responsibility for all their actions.</w:t>
      </w:r>
    </w:p>
    <w:p w:rsidR="009003F1" w:rsidRDefault="009003F1" w:rsidP="009003F1">
      <w:pPr>
        <w:jc w:val="both"/>
        <w:rPr>
          <w:rFonts w:cs="Arial"/>
          <w:sz w:val="20"/>
        </w:rPr>
      </w:pPr>
    </w:p>
    <w:p w:rsidR="009003F1" w:rsidRDefault="009003F1" w:rsidP="009003F1">
      <w:pPr>
        <w:autoSpaceDE w:val="0"/>
        <w:autoSpaceDN w:val="0"/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rFonts w:cs="Arial"/>
              <w:b/>
              <w:szCs w:val="22"/>
            </w:rPr>
            <w:t>California</w:t>
          </w:r>
        </w:smartTag>
      </w:smartTag>
      <w:r>
        <w:rPr>
          <w:rFonts w:cs="Arial"/>
          <w:b/>
          <w:szCs w:val="22"/>
        </w:rPr>
        <w:t xml:space="preserve"> Code of Regulations, Title 15, Section 3178(c) states the following: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</w:rPr>
      </w:pPr>
      <w:r>
        <w:rPr>
          <w:rFonts w:cs="Arial"/>
          <w:sz w:val="22"/>
        </w:rPr>
        <w:t>(c) An attorney or court may designate other persons to act on their behalf as attorney representatives.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</w:rPr>
      </w:pPr>
      <w:r>
        <w:rPr>
          <w:rFonts w:cs="Arial"/>
          <w:sz w:val="22"/>
        </w:rPr>
        <w:t>(1) Attorney representatives must be one of the following: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</w:rPr>
      </w:pPr>
      <w:r>
        <w:rPr>
          <w:rFonts w:cs="Arial"/>
          <w:sz w:val="22"/>
        </w:rPr>
        <w:t>(A) A private investigator licensed by any state and sponsored by the attorney or appointed by the court.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</w:rPr>
      </w:pPr>
      <w:r>
        <w:rPr>
          <w:rFonts w:cs="Arial"/>
          <w:sz w:val="22"/>
        </w:rPr>
        <w:t>(B) An investigator who is employed by a government agency, public agency or public institution.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</w:rPr>
      </w:pPr>
      <w:r>
        <w:rPr>
          <w:rFonts w:cs="Arial"/>
          <w:sz w:val="22"/>
        </w:rPr>
        <w:t>(C) A law student sponsored by the attorney.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</w:rPr>
      </w:pPr>
      <w:r>
        <w:rPr>
          <w:rFonts w:cs="Arial"/>
          <w:sz w:val="22"/>
        </w:rPr>
        <w:t>(D) A legal para-professional sponsored by the attorney or appointed by the court.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(E) An employee of an attorney, legitimate legal service organization, or licensed private investigator </w:t>
      </w:r>
      <w:proofErr w:type="gramStart"/>
      <w:r>
        <w:rPr>
          <w:rFonts w:cs="Arial"/>
          <w:sz w:val="22"/>
        </w:rPr>
        <w:t>who</w:t>
      </w:r>
      <w:proofErr w:type="gramEnd"/>
      <w:r>
        <w:rPr>
          <w:rFonts w:cs="Arial"/>
          <w:sz w:val="22"/>
        </w:rPr>
        <w:t xml:space="preserve"> is sponsored by the attorney or licensed private investigator.</w:t>
      </w:r>
    </w:p>
    <w:p w:rsidR="009003F1" w:rsidRDefault="009003F1" w:rsidP="00083366">
      <w:pPr>
        <w:pStyle w:val="BodyText2"/>
        <w:ind w:left="540" w:right="360"/>
        <w:jc w:val="both"/>
        <w:rPr>
          <w:szCs w:val="24"/>
        </w:rPr>
      </w:pPr>
      <w:r>
        <w:rPr>
          <w:szCs w:val="24"/>
        </w:rPr>
        <w:t xml:space="preserve">(2) Personnel retained by an attorney or attorney representative, including, but not limited to certified sign language interpreters, certified language interpreters and court reporters may </w:t>
      </w:r>
      <w:r w:rsidR="00FA1460">
        <w:rPr>
          <w:szCs w:val="24"/>
        </w:rPr>
        <w:t xml:space="preserve">accompany the attorney or attorney representative during the private consultation and are </w:t>
      </w:r>
      <w:r>
        <w:rPr>
          <w:szCs w:val="24"/>
        </w:rPr>
        <w:t xml:space="preserve">required to provide the information requested in (c)(3) below. Licensed mental or medical health </w:t>
      </w:r>
    </w:p>
    <w:p w:rsidR="00044E64" w:rsidRDefault="00044E64" w:rsidP="00FA1460">
      <w:pPr>
        <w:pStyle w:val="BodyText2"/>
        <w:ind w:right="360"/>
        <w:jc w:val="both"/>
        <w:rPr>
          <w:rStyle w:val="PageNumber"/>
          <w:sz w:val="20"/>
          <w:szCs w:val="20"/>
        </w:rPr>
      </w:pPr>
    </w:p>
    <w:p w:rsidR="00FA1460" w:rsidRPr="00FA1460" w:rsidRDefault="00FA1460" w:rsidP="00FA1460">
      <w:pPr>
        <w:pStyle w:val="BodyText2"/>
        <w:ind w:right="360"/>
        <w:jc w:val="both"/>
        <w:rPr>
          <w:rStyle w:val="PageNumber"/>
          <w:sz w:val="20"/>
          <w:szCs w:val="20"/>
        </w:rPr>
      </w:pPr>
      <w:r w:rsidRPr="00FA1460">
        <w:rPr>
          <w:rStyle w:val="PageNumber"/>
          <w:sz w:val="20"/>
          <w:szCs w:val="20"/>
        </w:rPr>
        <w:lastRenderedPageBreak/>
        <w:t>Attorney Visits</w:t>
      </w:r>
    </w:p>
    <w:p w:rsidR="00FA1460" w:rsidRPr="00FA1460" w:rsidRDefault="00FA1460" w:rsidP="00FA1460">
      <w:pPr>
        <w:pStyle w:val="Header"/>
        <w:rPr>
          <w:rStyle w:val="PageNumber"/>
          <w:rFonts w:cs="Arial"/>
          <w:sz w:val="20"/>
        </w:rPr>
      </w:pPr>
      <w:r w:rsidRPr="00FA1460">
        <w:rPr>
          <w:rStyle w:val="PageNumber"/>
          <w:rFonts w:cs="Arial"/>
          <w:sz w:val="20"/>
        </w:rPr>
        <w:t>Page 2</w:t>
      </w:r>
    </w:p>
    <w:p w:rsidR="00FA1460" w:rsidRDefault="00FA1460" w:rsidP="00083366">
      <w:pPr>
        <w:pStyle w:val="BodyText2"/>
        <w:ind w:left="540" w:right="360"/>
        <w:jc w:val="both"/>
        <w:rPr>
          <w:szCs w:val="24"/>
        </w:rPr>
      </w:pPr>
    </w:p>
    <w:p w:rsidR="00FA1460" w:rsidRDefault="00044E64" w:rsidP="00083366">
      <w:pPr>
        <w:pStyle w:val="BodyText2"/>
        <w:ind w:left="540" w:right="360"/>
        <w:jc w:val="both"/>
        <w:rPr>
          <w:szCs w:val="24"/>
        </w:rPr>
      </w:pPr>
      <w:proofErr w:type="gramStart"/>
      <w:r>
        <w:rPr>
          <w:szCs w:val="24"/>
        </w:rPr>
        <w:t>care</w:t>
      </w:r>
      <w:proofErr w:type="gramEnd"/>
      <w:r>
        <w:rPr>
          <w:szCs w:val="24"/>
        </w:rPr>
        <w:t xml:space="preserve"> professionals may also serve as attorney representatives and do not have to be accompanied by the attorney.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(3) </w:t>
      </w:r>
      <w:r>
        <w:rPr>
          <w:rFonts w:cs="Arial"/>
          <w:b/>
          <w:sz w:val="22"/>
        </w:rPr>
        <w:t xml:space="preserve">The designation </w:t>
      </w:r>
      <w:r w:rsidRPr="0001373D">
        <w:rPr>
          <w:rFonts w:cs="Arial"/>
          <w:b/>
          <w:i/>
          <w:sz w:val="22"/>
        </w:rPr>
        <w:t>shall</w:t>
      </w:r>
      <w:r>
        <w:rPr>
          <w:rFonts w:cs="Arial"/>
          <w:b/>
          <w:sz w:val="22"/>
        </w:rPr>
        <w:t xml:space="preserve"> be in writing </w:t>
      </w:r>
      <w:r w:rsidRPr="0001373D">
        <w:rPr>
          <w:rFonts w:cs="Arial"/>
          <w:b/>
          <w:sz w:val="22"/>
          <w:u w:val="single"/>
        </w:rPr>
        <w:t>and signed by the attorney and/or judge</w:t>
      </w:r>
      <w:r>
        <w:rPr>
          <w:rFonts w:cs="Arial"/>
          <w:sz w:val="22"/>
        </w:rPr>
        <w:t>, and shall contain the following: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(A) The </w:t>
      </w:r>
      <w:r>
        <w:rPr>
          <w:rFonts w:cs="Arial"/>
          <w:b/>
          <w:sz w:val="22"/>
        </w:rPr>
        <w:t>designee’s name and position of employment or Title</w:t>
      </w:r>
      <w:r>
        <w:rPr>
          <w:rFonts w:cs="Arial"/>
          <w:sz w:val="22"/>
        </w:rPr>
        <w:t>.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 xml:space="preserve">(B) The </w:t>
      </w:r>
      <w:r>
        <w:rPr>
          <w:rFonts w:cs="Arial"/>
          <w:b/>
          <w:sz w:val="22"/>
        </w:rPr>
        <w:t>designee's date of birth, driver's license and social security number.</w:t>
      </w:r>
    </w:p>
    <w:p w:rsidR="009003F1" w:rsidRDefault="009003F1" w:rsidP="00083366">
      <w:pPr>
        <w:autoSpaceDE w:val="0"/>
        <w:autoSpaceDN w:val="0"/>
        <w:adjustRightInd w:val="0"/>
        <w:ind w:left="540" w:right="360"/>
        <w:jc w:val="both"/>
        <w:rPr>
          <w:rFonts w:cs="Arial"/>
          <w:b/>
          <w:sz w:val="22"/>
        </w:rPr>
      </w:pPr>
      <w:r>
        <w:rPr>
          <w:rFonts w:cs="Arial"/>
          <w:sz w:val="22"/>
        </w:rPr>
        <w:t xml:space="preserve">(C) </w:t>
      </w:r>
      <w:r>
        <w:rPr>
          <w:rFonts w:cs="Arial"/>
          <w:b/>
          <w:sz w:val="22"/>
        </w:rPr>
        <w:t>Certification</w:t>
      </w:r>
      <w:r>
        <w:rPr>
          <w:rFonts w:cs="Arial"/>
          <w:sz w:val="22"/>
        </w:rPr>
        <w:t xml:space="preserve">, in the form of a license that the representative is a licensed private investigator retained by the attorney or appointed by the court; or valid identification that the investigator is employed by a government agency, public agency, or public institution; or a letter in the form of a declaration, that the attorney representative is being sponsored by the attorney and that </w:t>
      </w:r>
      <w:r>
        <w:rPr>
          <w:rFonts w:cs="Arial"/>
          <w:b/>
          <w:sz w:val="22"/>
        </w:rPr>
        <w:t>the attorney accepts responsibility for all actions taken by the attorney representative.</w:t>
      </w:r>
    </w:p>
    <w:p w:rsidR="009003F1" w:rsidRDefault="009003F1" w:rsidP="009003F1">
      <w:pPr>
        <w:rPr>
          <w:rFonts w:cs="Arial"/>
          <w:sz w:val="20"/>
          <w:szCs w:val="22"/>
        </w:rPr>
      </w:pPr>
    </w:p>
    <w:p w:rsidR="009003F1" w:rsidRDefault="009003F1" w:rsidP="0008336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your convenience, I have included a</w:t>
      </w:r>
      <w:r w:rsidR="0087226E">
        <w:rPr>
          <w:rFonts w:cs="Arial"/>
          <w:sz w:val="22"/>
          <w:szCs w:val="22"/>
        </w:rPr>
        <w:t>n</w:t>
      </w:r>
      <w:r w:rsidR="0057607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Attorney Declaration, which you may attach to your request letter.  Please complete these forms and return them </w:t>
      </w:r>
      <w:r w:rsidR="0087226E">
        <w:rPr>
          <w:rFonts w:cs="Arial"/>
          <w:sz w:val="22"/>
          <w:szCs w:val="22"/>
        </w:rPr>
        <w:t xml:space="preserve">either </w:t>
      </w:r>
      <w:r>
        <w:rPr>
          <w:rFonts w:cs="Arial"/>
          <w:sz w:val="22"/>
          <w:szCs w:val="22"/>
        </w:rPr>
        <w:t>by fax or mail.</w:t>
      </w:r>
    </w:p>
    <w:p w:rsidR="009003F1" w:rsidRDefault="009003F1" w:rsidP="00083366">
      <w:pPr>
        <w:jc w:val="both"/>
        <w:rPr>
          <w:rFonts w:cs="Arial"/>
          <w:sz w:val="20"/>
          <w:szCs w:val="22"/>
        </w:rPr>
      </w:pPr>
    </w:p>
    <w:p w:rsidR="009003F1" w:rsidRDefault="009003F1" w:rsidP="0008336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the information you s</w:t>
      </w:r>
      <w:r w:rsidR="0087226E">
        <w:rPr>
          <w:rFonts w:cs="Arial"/>
          <w:sz w:val="22"/>
          <w:szCs w:val="22"/>
        </w:rPr>
        <w:t>ubmit</w:t>
      </w:r>
      <w:r>
        <w:rPr>
          <w:rFonts w:cs="Arial"/>
          <w:sz w:val="22"/>
          <w:szCs w:val="22"/>
        </w:rPr>
        <w:t xml:space="preserve"> is incomplete, we will contact you.  </w:t>
      </w:r>
      <w:r w:rsidR="0087226E">
        <w:rPr>
          <w:rFonts w:cs="Arial"/>
          <w:sz w:val="22"/>
          <w:szCs w:val="22"/>
        </w:rPr>
        <w:t xml:space="preserve">Once </w:t>
      </w:r>
      <w:r>
        <w:rPr>
          <w:rFonts w:cs="Arial"/>
          <w:sz w:val="22"/>
          <w:szCs w:val="22"/>
        </w:rPr>
        <w:t>complete</w:t>
      </w:r>
      <w:r w:rsidR="0087226E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, we will conduct a verification of the attorney</w:t>
      </w:r>
      <w:r w:rsidR="0087226E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s</w:t>
      </w:r>
      <w:r w:rsidR="0087226E">
        <w:rPr>
          <w:rFonts w:cs="Arial"/>
          <w:sz w:val="22"/>
          <w:szCs w:val="22"/>
        </w:rPr>
        <w:t>), attorney representative</w:t>
      </w:r>
      <w:r>
        <w:rPr>
          <w:rFonts w:cs="Arial"/>
          <w:sz w:val="22"/>
          <w:szCs w:val="22"/>
        </w:rPr>
        <w:t xml:space="preserve"> or other sponsored visitor’s credentials through the governing State Bar or Consumer Affairs then conduct a California Law Enforcement Telecommunications System check through the Department of Justice.  We ask for at least </w:t>
      </w:r>
      <w:r w:rsidR="00E420D1">
        <w:rPr>
          <w:rFonts w:cs="Arial"/>
          <w:b/>
          <w:sz w:val="22"/>
          <w:szCs w:val="22"/>
        </w:rPr>
        <w:t>three (3)</w:t>
      </w:r>
      <w:r w:rsidRPr="00F26C54">
        <w:rPr>
          <w:rFonts w:cs="Arial"/>
          <w:b/>
          <w:sz w:val="22"/>
          <w:szCs w:val="22"/>
        </w:rPr>
        <w:t xml:space="preserve"> business days</w:t>
      </w:r>
      <w:r w:rsidR="00E420D1">
        <w:rPr>
          <w:rFonts w:cs="Arial"/>
          <w:b/>
          <w:sz w:val="22"/>
          <w:szCs w:val="22"/>
        </w:rPr>
        <w:t>’</w:t>
      </w:r>
      <w:r w:rsidRPr="00F26C54">
        <w:rPr>
          <w:rFonts w:cs="Arial"/>
          <w:b/>
          <w:sz w:val="22"/>
          <w:szCs w:val="22"/>
        </w:rPr>
        <w:t xml:space="preserve"> notice</w:t>
      </w:r>
      <w:r>
        <w:rPr>
          <w:rFonts w:cs="Arial"/>
          <w:sz w:val="22"/>
          <w:szCs w:val="22"/>
        </w:rPr>
        <w:t xml:space="preserve"> to schedule an attorney visit.  Once the clearance and credentials have been obtained and approved, you will be contacted by the Litigation </w:t>
      </w:r>
      <w:r w:rsidR="0087226E">
        <w:rPr>
          <w:rFonts w:cs="Arial"/>
          <w:sz w:val="22"/>
          <w:szCs w:val="22"/>
        </w:rPr>
        <w:t>Office</w:t>
      </w:r>
      <w:r>
        <w:rPr>
          <w:rFonts w:cs="Arial"/>
          <w:sz w:val="22"/>
          <w:szCs w:val="22"/>
        </w:rPr>
        <w:t xml:space="preserve"> to schedule the Attorney Visit.</w:t>
      </w:r>
    </w:p>
    <w:p w:rsidR="009003F1" w:rsidRDefault="009003F1" w:rsidP="00083366">
      <w:pPr>
        <w:jc w:val="both"/>
        <w:rPr>
          <w:rFonts w:cs="Arial"/>
          <w:sz w:val="20"/>
          <w:szCs w:val="22"/>
        </w:rPr>
      </w:pPr>
    </w:p>
    <w:p w:rsidR="009003F1" w:rsidRPr="0065250E" w:rsidRDefault="009003F1" w:rsidP="00083366">
      <w:pPr>
        <w:pStyle w:val="BodyText"/>
        <w:jc w:val="both"/>
        <w:rPr>
          <w:sz w:val="22"/>
          <w:szCs w:val="22"/>
        </w:rPr>
      </w:pPr>
      <w:r w:rsidRPr="0065250E">
        <w:rPr>
          <w:sz w:val="22"/>
          <w:szCs w:val="22"/>
        </w:rPr>
        <w:t xml:space="preserve">If you have </w:t>
      </w:r>
      <w:r w:rsidR="002E05D4">
        <w:rPr>
          <w:sz w:val="22"/>
          <w:szCs w:val="22"/>
        </w:rPr>
        <w:t>any</w:t>
      </w:r>
      <w:bookmarkStart w:id="0" w:name="_GoBack"/>
      <w:bookmarkEnd w:id="0"/>
      <w:r w:rsidRPr="0065250E">
        <w:rPr>
          <w:sz w:val="22"/>
          <w:szCs w:val="22"/>
        </w:rPr>
        <w:t xml:space="preserve"> questions reg</w:t>
      </w:r>
      <w:r w:rsidR="0087226E">
        <w:rPr>
          <w:sz w:val="22"/>
          <w:szCs w:val="22"/>
        </w:rPr>
        <w:t>arding your request, please contact the DVI Court Litigation Office at your earliest convenience</w:t>
      </w:r>
      <w:r w:rsidRPr="0065250E">
        <w:rPr>
          <w:sz w:val="22"/>
          <w:szCs w:val="22"/>
        </w:rPr>
        <w:t>.</w:t>
      </w:r>
    </w:p>
    <w:p w:rsidR="009003F1" w:rsidRPr="0065250E" w:rsidRDefault="009003F1" w:rsidP="009003F1">
      <w:pPr>
        <w:rPr>
          <w:rFonts w:cs="Arial"/>
          <w:sz w:val="22"/>
          <w:szCs w:val="22"/>
        </w:rPr>
      </w:pPr>
      <w:r w:rsidRPr="0065250E">
        <w:rPr>
          <w:rFonts w:cs="Arial"/>
          <w:sz w:val="22"/>
          <w:szCs w:val="22"/>
        </w:rPr>
        <w:t> </w:t>
      </w:r>
    </w:p>
    <w:p w:rsidR="009003F1" w:rsidRDefault="0087226E" w:rsidP="009003F1">
      <w:pPr>
        <w:pStyle w:val="BodyText"/>
      </w:pPr>
      <w:r>
        <w:rPr>
          <w:sz w:val="22"/>
          <w:szCs w:val="22"/>
        </w:rPr>
        <w:t xml:space="preserve">Contact information for </w:t>
      </w:r>
      <w:r w:rsidR="009003F1" w:rsidRPr="006525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DVI Court </w:t>
      </w:r>
      <w:r w:rsidR="009003F1" w:rsidRPr="0065250E">
        <w:rPr>
          <w:sz w:val="22"/>
          <w:szCs w:val="22"/>
        </w:rPr>
        <w:t xml:space="preserve">Litigation </w:t>
      </w:r>
      <w:r w:rsidR="0065250E">
        <w:rPr>
          <w:sz w:val="22"/>
          <w:szCs w:val="22"/>
        </w:rPr>
        <w:t>office</w:t>
      </w:r>
      <w:r>
        <w:rPr>
          <w:sz w:val="22"/>
          <w:szCs w:val="22"/>
        </w:rPr>
        <w:t xml:space="preserve"> is as follows</w:t>
      </w:r>
      <w:r w:rsidR="009003F1">
        <w:t>:</w:t>
      </w:r>
    </w:p>
    <w:p w:rsidR="009003F1" w:rsidRDefault="009003F1" w:rsidP="009003F1">
      <w:pPr>
        <w:jc w:val="both"/>
        <w:rPr>
          <w:rFonts w:cs="Arial"/>
          <w:sz w:val="6"/>
          <w:szCs w:val="22"/>
        </w:rPr>
      </w:pPr>
    </w:p>
    <w:p w:rsidR="009003F1" w:rsidRDefault="009003F1" w:rsidP="0087226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Litigation Assistant </w:t>
      </w:r>
      <w:r w:rsidR="00E534A2">
        <w:rPr>
          <w:rFonts w:cs="Arial"/>
          <w:sz w:val="22"/>
          <w:szCs w:val="22"/>
        </w:rPr>
        <w:t xml:space="preserve">        (209</w:t>
      </w:r>
      <w:r>
        <w:rPr>
          <w:rFonts w:cs="Arial"/>
          <w:sz w:val="22"/>
          <w:szCs w:val="22"/>
        </w:rPr>
        <w:t xml:space="preserve">) </w:t>
      </w:r>
      <w:r w:rsidR="00E534A2">
        <w:rPr>
          <w:rFonts w:cs="Arial"/>
          <w:sz w:val="22"/>
          <w:szCs w:val="22"/>
        </w:rPr>
        <w:t>835-4141 x6222</w:t>
      </w:r>
      <w:r w:rsidR="0087226E">
        <w:rPr>
          <w:rFonts w:cs="Arial"/>
          <w:sz w:val="22"/>
          <w:szCs w:val="22"/>
        </w:rPr>
        <w:tab/>
      </w:r>
      <w:r w:rsidR="0087226E">
        <w:rPr>
          <w:rFonts w:cs="Arial"/>
          <w:sz w:val="22"/>
          <w:szCs w:val="22"/>
        </w:rPr>
        <w:tab/>
        <w:t>DVI Litigation Coordinator</w:t>
      </w:r>
    </w:p>
    <w:p w:rsidR="00F26C54" w:rsidRDefault="00F26C54" w:rsidP="0087226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Litigatio</w:t>
      </w:r>
      <w:r w:rsidR="00E534A2">
        <w:rPr>
          <w:rFonts w:cs="Arial"/>
          <w:sz w:val="22"/>
          <w:szCs w:val="22"/>
        </w:rPr>
        <w:t>n Coordinator     (209) 835-4141 x6228</w:t>
      </w:r>
      <w:r w:rsidR="0087226E">
        <w:rPr>
          <w:rFonts w:cs="Arial"/>
          <w:sz w:val="22"/>
          <w:szCs w:val="22"/>
        </w:rPr>
        <w:tab/>
      </w:r>
      <w:r w:rsidR="0087226E">
        <w:rPr>
          <w:rFonts w:cs="Arial"/>
          <w:sz w:val="22"/>
          <w:szCs w:val="22"/>
        </w:rPr>
        <w:tab/>
        <w:t>P.O. Box 400</w:t>
      </w:r>
    </w:p>
    <w:p w:rsidR="009003F1" w:rsidRDefault="009003F1" w:rsidP="0087226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Litigation Unit Fax          (</w:t>
      </w:r>
      <w:r w:rsidR="00E534A2">
        <w:rPr>
          <w:rFonts w:cs="Arial"/>
          <w:sz w:val="22"/>
          <w:szCs w:val="22"/>
        </w:rPr>
        <w:t>209</w:t>
      </w:r>
      <w:r>
        <w:rPr>
          <w:rFonts w:cs="Arial"/>
          <w:sz w:val="22"/>
          <w:szCs w:val="22"/>
        </w:rPr>
        <w:t xml:space="preserve">) </w:t>
      </w:r>
      <w:r w:rsidR="00E534A2">
        <w:rPr>
          <w:rFonts w:cs="Arial"/>
          <w:sz w:val="22"/>
          <w:szCs w:val="22"/>
        </w:rPr>
        <w:t>830</w:t>
      </w:r>
      <w:r>
        <w:rPr>
          <w:rFonts w:cs="Arial"/>
          <w:sz w:val="22"/>
          <w:szCs w:val="22"/>
        </w:rPr>
        <w:t>-</w:t>
      </w:r>
      <w:r w:rsidR="00E534A2">
        <w:rPr>
          <w:rFonts w:cs="Arial"/>
          <w:sz w:val="22"/>
          <w:szCs w:val="22"/>
        </w:rPr>
        <w:t>3922</w:t>
      </w:r>
      <w:r w:rsidR="0087226E">
        <w:rPr>
          <w:rFonts w:cs="Arial"/>
          <w:sz w:val="22"/>
          <w:szCs w:val="22"/>
        </w:rPr>
        <w:tab/>
      </w:r>
      <w:r w:rsidR="0087226E">
        <w:rPr>
          <w:rFonts w:cs="Arial"/>
          <w:sz w:val="22"/>
          <w:szCs w:val="22"/>
        </w:rPr>
        <w:tab/>
      </w:r>
      <w:r w:rsidR="0087226E">
        <w:rPr>
          <w:rFonts w:cs="Arial"/>
          <w:sz w:val="22"/>
          <w:szCs w:val="22"/>
        </w:rPr>
        <w:tab/>
        <w:t>Tracy, CA 95378-0400</w:t>
      </w:r>
    </w:p>
    <w:p w:rsidR="009003F1" w:rsidRDefault="009003F1" w:rsidP="009003F1">
      <w:pPr>
        <w:ind w:left="1260"/>
        <w:jc w:val="both"/>
        <w:rPr>
          <w:rFonts w:cs="Arial"/>
          <w:sz w:val="22"/>
          <w:szCs w:val="22"/>
        </w:rPr>
      </w:pPr>
    </w:p>
    <w:p w:rsidR="009003F1" w:rsidRDefault="009003F1" w:rsidP="009003F1">
      <w:pPr>
        <w:ind w:left="1260"/>
        <w:jc w:val="both"/>
        <w:rPr>
          <w:rFonts w:cs="Arial"/>
          <w:sz w:val="22"/>
          <w:szCs w:val="22"/>
        </w:rPr>
      </w:pPr>
    </w:p>
    <w:p w:rsidR="009003F1" w:rsidRDefault="009003F1" w:rsidP="009003F1">
      <w:pPr>
        <w:ind w:left="1260"/>
        <w:jc w:val="both"/>
        <w:rPr>
          <w:rFonts w:cs="Arial"/>
          <w:sz w:val="22"/>
          <w:szCs w:val="22"/>
        </w:rPr>
      </w:pPr>
    </w:p>
    <w:p w:rsidR="009003F1" w:rsidRDefault="009003F1" w:rsidP="00E1097D">
      <w:pPr>
        <w:jc w:val="both"/>
        <w:rPr>
          <w:rFonts w:cs="Arial"/>
          <w:sz w:val="22"/>
          <w:szCs w:val="22"/>
        </w:rPr>
      </w:pPr>
    </w:p>
    <w:p w:rsidR="00E1097D" w:rsidRPr="00E1097D" w:rsidRDefault="00E1097D" w:rsidP="00E1097D">
      <w:pPr>
        <w:jc w:val="both"/>
        <w:rPr>
          <w:rFonts w:cs="Arial"/>
          <w:sz w:val="10"/>
          <w:szCs w:val="22"/>
        </w:rPr>
      </w:pPr>
    </w:p>
    <w:p w:rsidR="00F26C54" w:rsidRDefault="00F26C54" w:rsidP="009003F1">
      <w:pPr>
        <w:jc w:val="both"/>
        <w:rPr>
          <w:rFonts w:cs="Arial"/>
          <w:sz w:val="22"/>
          <w:szCs w:val="22"/>
        </w:rPr>
      </w:pPr>
    </w:p>
    <w:p w:rsidR="009003F1" w:rsidRDefault="00E534A2" w:rsidP="009003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Curtis E. Gamble, CCII</w:t>
      </w:r>
    </w:p>
    <w:p w:rsidR="00B76141" w:rsidRDefault="009003F1" w:rsidP="009003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Litigation Coordinator</w:t>
      </w:r>
      <w:r w:rsidR="00D63666">
        <w:rPr>
          <w:rFonts w:cs="Arial"/>
          <w:sz w:val="22"/>
          <w:szCs w:val="22"/>
        </w:rPr>
        <w:t xml:space="preserve"> </w:t>
      </w:r>
    </w:p>
    <w:p w:rsidR="009003F1" w:rsidRPr="0027150C" w:rsidRDefault="00E534A2" w:rsidP="009003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Deuel Vocational Institution</w:t>
      </w:r>
      <w:r w:rsidR="009003F1">
        <w:rPr>
          <w:rFonts w:cs="Arial"/>
          <w:sz w:val="22"/>
          <w:szCs w:val="22"/>
        </w:rPr>
        <w:t xml:space="preserve"> </w:t>
      </w:r>
    </w:p>
    <w:p w:rsidR="009003F1" w:rsidRDefault="009003F1" w:rsidP="009003F1">
      <w:pPr>
        <w:rPr>
          <w:rFonts w:cs="Arial"/>
          <w:sz w:val="22"/>
          <w:szCs w:val="22"/>
        </w:rPr>
      </w:pPr>
    </w:p>
    <w:p w:rsidR="009003F1" w:rsidRDefault="009003F1" w:rsidP="009003F1">
      <w:pPr>
        <w:rPr>
          <w:rFonts w:cs="Arial"/>
          <w:b/>
          <w:sz w:val="22"/>
        </w:rPr>
      </w:pPr>
    </w:p>
    <w:p w:rsidR="009003F1" w:rsidRDefault="009003F1" w:rsidP="009003F1">
      <w:pPr>
        <w:rPr>
          <w:rFonts w:cs="Arial"/>
          <w:b/>
          <w:sz w:val="22"/>
        </w:rPr>
      </w:pPr>
    </w:p>
    <w:p w:rsidR="009003F1" w:rsidRDefault="009003F1" w:rsidP="009003F1">
      <w:pPr>
        <w:rPr>
          <w:rFonts w:cs="Arial"/>
          <w:b/>
          <w:sz w:val="22"/>
        </w:rPr>
      </w:pPr>
    </w:p>
    <w:p w:rsidR="009003F1" w:rsidRDefault="009003F1" w:rsidP="009003F1">
      <w:pPr>
        <w:rPr>
          <w:rFonts w:cs="Arial"/>
          <w:b/>
          <w:sz w:val="22"/>
        </w:rPr>
      </w:pPr>
    </w:p>
    <w:p w:rsidR="009003F1" w:rsidRDefault="009003F1" w:rsidP="009003F1">
      <w:pPr>
        <w:rPr>
          <w:rFonts w:cs="Arial"/>
          <w:b/>
          <w:sz w:val="22"/>
        </w:rPr>
      </w:pPr>
    </w:p>
    <w:p w:rsidR="009003F1" w:rsidRDefault="009003F1" w:rsidP="009003F1">
      <w:pPr>
        <w:rPr>
          <w:rFonts w:cs="Arial"/>
          <w:b/>
          <w:sz w:val="22"/>
        </w:rPr>
      </w:pPr>
    </w:p>
    <w:p w:rsidR="009003F1" w:rsidRDefault="009003F1" w:rsidP="009003F1">
      <w:pPr>
        <w:rPr>
          <w:rFonts w:cs="Arial"/>
          <w:b/>
          <w:sz w:val="22"/>
        </w:rPr>
      </w:pPr>
    </w:p>
    <w:p w:rsidR="009003F1" w:rsidRDefault="009003F1" w:rsidP="009003F1">
      <w:pPr>
        <w:rPr>
          <w:rFonts w:cs="Arial"/>
          <w:b/>
          <w:sz w:val="22"/>
        </w:rPr>
      </w:pPr>
    </w:p>
    <w:p w:rsidR="00FA1460" w:rsidRDefault="00FA1460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30380D" w:rsidRPr="005A48DF" w:rsidRDefault="0030380D" w:rsidP="0030380D">
      <w:pPr>
        <w:spacing w:line="360" w:lineRule="auto"/>
        <w:rPr>
          <w:rFonts w:cs="Arial"/>
          <w:b/>
          <w:sz w:val="22"/>
        </w:rPr>
      </w:pPr>
      <w:r w:rsidRPr="005A48DF">
        <w:rPr>
          <w:rFonts w:cs="Arial"/>
          <w:b/>
          <w:sz w:val="22"/>
        </w:rPr>
        <w:lastRenderedPageBreak/>
        <w:t>ATTORNEY’S DECLARATION:</w:t>
      </w:r>
      <w:r>
        <w:rPr>
          <w:rFonts w:cs="Arial"/>
          <w:b/>
          <w:sz w:val="22"/>
        </w:rPr>
        <w:t xml:space="preserve"> California Code of Regulation, Title 15, section 3178(d)</w:t>
      </w:r>
    </w:p>
    <w:p w:rsidR="0030380D" w:rsidRDefault="0030380D" w:rsidP="0030380D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I declare (</w:t>
      </w:r>
      <w:r>
        <w:rPr>
          <w:rFonts w:cs="Arial"/>
          <w:b/>
          <w:bCs/>
          <w:sz w:val="22"/>
        </w:rPr>
        <w:t xml:space="preserve">check and </w:t>
      </w:r>
      <w:r>
        <w:rPr>
          <w:rFonts w:cs="Arial"/>
          <w:b/>
          <w:bCs/>
          <w:sz w:val="22"/>
          <w:u w:val="single"/>
        </w:rPr>
        <w:t>initial</w:t>
      </w:r>
      <w:r>
        <w:rPr>
          <w:rFonts w:cs="Arial"/>
          <w:sz w:val="22"/>
        </w:rPr>
        <w:t xml:space="preserve"> all that apply)</w:t>
      </w:r>
    </w:p>
    <w:p w:rsidR="0030380D" w:rsidRDefault="0030380D" w:rsidP="0030380D">
      <w:pPr>
        <w:rPr>
          <w:rFonts w:cs="Arial"/>
          <w:sz w:val="22"/>
        </w:rPr>
      </w:pPr>
      <w:r>
        <w:rPr>
          <w:rFonts w:cs="Arial"/>
          <w:sz w:val="22"/>
          <w:u w:val="single"/>
        </w:rPr>
        <w:t xml:space="preserve">     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="00D36CFE">
        <w:rPr>
          <w:rFonts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2E05D4">
        <w:rPr>
          <w:rFonts w:cs="Arial"/>
          <w:sz w:val="22"/>
        </w:rPr>
      </w:r>
      <w:r w:rsidR="002E05D4">
        <w:rPr>
          <w:rFonts w:cs="Arial"/>
          <w:sz w:val="22"/>
        </w:rPr>
        <w:fldChar w:fldCharType="separate"/>
      </w:r>
      <w:r w:rsidR="00D36CFE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I am the inmate’s attorney at his request.</w:t>
      </w:r>
    </w:p>
    <w:p w:rsidR="0030380D" w:rsidRDefault="0030380D" w:rsidP="0030380D">
      <w:pPr>
        <w:rPr>
          <w:rFonts w:cs="Arial"/>
          <w:sz w:val="12"/>
          <w:u w:val="single"/>
        </w:rPr>
      </w:pPr>
    </w:p>
    <w:p w:rsidR="0030380D" w:rsidRDefault="0030380D" w:rsidP="0030380D">
      <w:pPr>
        <w:rPr>
          <w:rFonts w:cs="Arial"/>
          <w:sz w:val="22"/>
        </w:rPr>
      </w:pPr>
      <w:r>
        <w:rPr>
          <w:rFonts w:cs="Arial"/>
          <w:sz w:val="22"/>
          <w:u w:val="single"/>
        </w:rPr>
        <w:t xml:space="preserve">     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="00D36CFE">
        <w:rPr>
          <w:rFonts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2E05D4">
        <w:rPr>
          <w:rFonts w:cs="Arial"/>
          <w:sz w:val="22"/>
        </w:rPr>
      </w:r>
      <w:r w:rsidR="002E05D4">
        <w:rPr>
          <w:rFonts w:cs="Arial"/>
          <w:sz w:val="22"/>
        </w:rPr>
        <w:fldChar w:fldCharType="separate"/>
      </w:r>
      <w:r w:rsidR="00D36CFE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I am the inmate’s attorney by appointment of the court.</w:t>
      </w:r>
    </w:p>
    <w:p w:rsidR="0030380D" w:rsidRDefault="0030380D" w:rsidP="0030380D">
      <w:pPr>
        <w:rPr>
          <w:rFonts w:cs="Arial"/>
          <w:sz w:val="12"/>
        </w:rPr>
      </w:pPr>
    </w:p>
    <w:p w:rsidR="0030380D" w:rsidRDefault="0030380D" w:rsidP="0030380D">
      <w:pPr>
        <w:rPr>
          <w:rFonts w:cs="Arial"/>
          <w:sz w:val="22"/>
        </w:rPr>
      </w:pPr>
      <w:r>
        <w:rPr>
          <w:rFonts w:cs="Arial"/>
          <w:sz w:val="22"/>
          <w:u w:val="single"/>
        </w:rPr>
        <w:t xml:space="preserve">     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="00D36CFE">
        <w:rPr>
          <w:rFonts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2E05D4">
        <w:rPr>
          <w:rFonts w:cs="Arial"/>
          <w:sz w:val="22"/>
        </w:rPr>
      </w:r>
      <w:r w:rsidR="002E05D4">
        <w:rPr>
          <w:rFonts w:cs="Arial"/>
          <w:sz w:val="22"/>
        </w:rPr>
        <w:fldChar w:fldCharType="separate"/>
      </w:r>
      <w:r w:rsidR="00D36CFE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I have been requested by a judge to interview the inmate for purposes of possible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appointment as council by the same court.</w:t>
      </w:r>
    </w:p>
    <w:p w:rsidR="0030380D" w:rsidRDefault="0030380D" w:rsidP="0030380D">
      <w:pPr>
        <w:ind w:left="1080" w:hanging="360"/>
        <w:rPr>
          <w:rFonts w:cs="Arial"/>
          <w:sz w:val="12"/>
          <w:szCs w:val="16"/>
        </w:rPr>
      </w:pPr>
    </w:p>
    <w:p w:rsidR="0030380D" w:rsidRDefault="0030380D" w:rsidP="0030380D">
      <w:pPr>
        <w:ind w:left="360" w:hanging="360"/>
        <w:rPr>
          <w:rFonts w:cs="Arial"/>
          <w:sz w:val="22"/>
        </w:rPr>
      </w:pPr>
      <w:r>
        <w:rPr>
          <w:rFonts w:cs="Arial"/>
          <w:sz w:val="22"/>
          <w:u w:val="single"/>
        </w:rPr>
        <w:t xml:space="preserve">     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="00D36CFE">
        <w:rPr>
          <w:rFonts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2E05D4">
        <w:rPr>
          <w:rFonts w:cs="Arial"/>
          <w:sz w:val="22"/>
        </w:rPr>
      </w:r>
      <w:r w:rsidR="002E05D4">
        <w:rPr>
          <w:rFonts w:cs="Arial"/>
          <w:sz w:val="22"/>
        </w:rPr>
        <w:fldChar w:fldCharType="separate"/>
      </w:r>
      <w:r w:rsidR="00D36CFE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I am requesting to visit an inmate who may be a witness directly relevant to a legal process,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purpose, or proceeding.</w:t>
      </w:r>
    </w:p>
    <w:p w:rsidR="0030380D" w:rsidRDefault="0030380D" w:rsidP="0030380D">
      <w:pPr>
        <w:ind w:left="1080" w:hanging="360"/>
        <w:rPr>
          <w:rFonts w:cs="Arial"/>
          <w:sz w:val="12"/>
          <w:szCs w:val="16"/>
        </w:rPr>
      </w:pPr>
    </w:p>
    <w:p w:rsidR="0030380D" w:rsidRDefault="0030380D" w:rsidP="0030380D">
      <w:pPr>
        <w:ind w:left="360" w:hanging="360"/>
        <w:rPr>
          <w:rFonts w:cs="Arial"/>
          <w:sz w:val="22"/>
        </w:rPr>
      </w:pPr>
      <w:r>
        <w:rPr>
          <w:rFonts w:cs="Arial"/>
          <w:sz w:val="22"/>
          <w:u w:val="single"/>
        </w:rPr>
        <w:t xml:space="preserve">     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="00D36CFE">
        <w:rPr>
          <w:rFonts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2E05D4">
        <w:rPr>
          <w:rFonts w:cs="Arial"/>
          <w:sz w:val="22"/>
        </w:rPr>
      </w:r>
      <w:r w:rsidR="002E05D4">
        <w:rPr>
          <w:rFonts w:cs="Arial"/>
          <w:sz w:val="22"/>
        </w:rPr>
        <w:fldChar w:fldCharType="separate"/>
      </w:r>
      <w:r w:rsidR="00D36CFE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I am seeking to interview a named inmate, at the request of the inmate, for the purpose of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representation of the inmate in a legal process, for a legal purpose or in a legal proceeding.</w:t>
      </w:r>
    </w:p>
    <w:p w:rsidR="0030380D" w:rsidRDefault="0030380D" w:rsidP="0030380D">
      <w:pPr>
        <w:ind w:left="1080" w:hanging="360"/>
        <w:rPr>
          <w:rFonts w:cs="Arial"/>
          <w:sz w:val="12"/>
          <w:szCs w:val="16"/>
        </w:rPr>
      </w:pPr>
    </w:p>
    <w:p w:rsidR="0030380D" w:rsidRDefault="0030380D" w:rsidP="0030380D">
      <w:pPr>
        <w:ind w:left="360" w:hanging="360"/>
        <w:rPr>
          <w:rFonts w:cs="Arial"/>
          <w:sz w:val="22"/>
        </w:rPr>
      </w:pPr>
      <w:r>
        <w:rPr>
          <w:rFonts w:cs="Arial"/>
          <w:sz w:val="22"/>
          <w:u w:val="single"/>
        </w:rPr>
        <w:t xml:space="preserve">     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="00D36CFE">
        <w:rPr>
          <w:rFonts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2E05D4">
        <w:rPr>
          <w:rFonts w:cs="Arial"/>
          <w:sz w:val="22"/>
        </w:rPr>
      </w:r>
      <w:r w:rsidR="002E05D4">
        <w:rPr>
          <w:rFonts w:cs="Arial"/>
          <w:sz w:val="22"/>
        </w:rPr>
        <w:fldChar w:fldCharType="separate"/>
      </w:r>
      <w:r w:rsidR="00D36CFE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I have been requested by a third party to consult with the inmate when the inmate cannot do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   so because of a medical condition, disability, or other circumstance.</w:t>
      </w:r>
    </w:p>
    <w:p w:rsidR="0030380D" w:rsidRDefault="0030380D" w:rsidP="0030380D">
      <w:pPr>
        <w:ind w:left="1080" w:hanging="360"/>
        <w:rPr>
          <w:rFonts w:cs="Arial"/>
          <w:sz w:val="12"/>
          <w:szCs w:val="16"/>
        </w:rPr>
      </w:pPr>
    </w:p>
    <w:p w:rsidR="0030380D" w:rsidRDefault="0030380D" w:rsidP="0030380D">
      <w:pPr>
        <w:ind w:left="360" w:hanging="360"/>
        <w:rPr>
          <w:rFonts w:cs="Arial"/>
          <w:sz w:val="22"/>
        </w:rPr>
      </w:pPr>
      <w:r>
        <w:rPr>
          <w:rFonts w:cs="Arial"/>
          <w:sz w:val="22"/>
          <w:u w:val="single"/>
        </w:rPr>
        <w:t xml:space="preserve">      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 w:rsidR="00D36CFE">
        <w:rPr>
          <w:rFonts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2E05D4">
        <w:rPr>
          <w:rFonts w:cs="Arial"/>
          <w:sz w:val="22"/>
        </w:rPr>
      </w:r>
      <w:r w:rsidR="002E05D4">
        <w:rPr>
          <w:rFonts w:cs="Arial"/>
          <w:sz w:val="22"/>
        </w:rPr>
        <w:fldChar w:fldCharType="separate"/>
      </w:r>
      <w:r w:rsidR="00D36CFE"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I am designating or sponsoring the following person(s) to act on my behalf, </w:t>
      </w:r>
    </w:p>
    <w:p w:rsidR="0030380D" w:rsidRDefault="0030380D" w:rsidP="0030380D">
      <w:pPr>
        <w:ind w:left="360" w:hanging="360"/>
        <w:rPr>
          <w:rFonts w:cs="Arial"/>
          <w:sz w:val="22"/>
        </w:rPr>
      </w:pPr>
    </w:p>
    <w:p w:rsidR="0030380D" w:rsidRDefault="0030380D" w:rsidP="0030380D">
      <w:pPr>
        <w:ind w:left="1080"/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___________________________________________________________.</w:t>
      </w:r>
    </w:p>
    <w:p w:rsidR="0030380D" w:rsidRDefault="0030380D" w:rsidP="0030380D">
      <w:pPr>
        <w:ind w:left="360" w:hanging="360"/>
        <w:rPr>
          <w:rFonts w:cs="Arial"/>
          <w:sz w:val="22"/>
        </w:rPr>
      </w:pPr>
    </w:p>
    <w:p w:rsidR="0030380D" w:rsidRDefault="0030380D" w:rsidP="0030380D">
      <w:pPr>
        <w:ind w:left="360" w:hanging="360"/>
        <w:rPr>
          <w:rFonts w:cs="Arial"/>
          <w:sz w:val="22"/>
        </w:rPr>
      </w:pPr>
    </w:p>
    <w:p w:rsidR="0030380D" w:rsidRDefault="0030380D" w:rsidP="0030380D">
      <w:pPr>
        <w:pStyle w:val="BodyText3"/>
        <w:rPr>
          <w:rFonts w:cs="Arial"/>
          <w:sz w:val="22"/>
        </w:rPr>
      </w:pPr>
      <w:r>
        <w:rPr>
          <w:rFonts w:cs="Arial"/>
          <w:sz w:val="22"/>
        </w:rPr>
        <w:t>I understand that any false statement or deliberate misrepresentation of facts specific to the information requested above shall be grounds for denying the request and/or cause for subsequent suspension or exclusion from all institutions/facilities administered by the department.</w:t>
      </w:r>
    </w:p>
    <w:p w:rsidR="0030380D" w:rsidRDefault="0030380D" w:rsidP="0030380D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30380D" w:rsidRDefault="0030380D" w:rsidP="0030380D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30380D" w:rsidRDefault="0030380D" w:rsidP="0030380D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  <w:r>
        <w:rPr>
          <w:rFonts w:cs="Arial"/>
          <w:sz w:val="22"/>
        </w:rPr>
        <w:t>______________________</w:t>
      </w:r>
      <w:r w:rsidR="00241D1E">
        <w:rPr>
          <w:rFonts w:cs="Arial"/>
          <w:sz w:val="22"/>
        </w:rPr>
        <w:t>____</w:t>
      </w:r>
      <w:r>
        <w:rPr>
          <w:rFonts w:cs="Arial"/>
          <w:sz w:val="22"/>
        </w:rPr>
        <w:t>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</w:t>
      </w:r>
    </w:p>
    <w:p w:rsidR="0030380D" w:rsidRDefault="0030380D" w:rsidP="0030380D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sz w:val="22"/>
        </w:rPr>
        <w:t>Requesting Attorney’s Name</w:t>
      </w:r>
      <w:r>
        <w:rPr>
          <w:rFonts w:cs="Arial"/>
          <w:sz w:val="22"/>
        </w:rPr>
        <w:tab/>
        <w:t>(Print)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Attorney’s Signature</w:t>
      </w: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  <w:r>
        <w:rPr>
          <w:rFonts w:cs="Arial"/>
          <w:sz w:val="22"/>
        </w:rPr>
        <w:t>_________________________</w:t>
      </w:r>
    </w:p>
    <w:p w:rsidR="0030380D" w:rsidRDefault="0030380D" w:rsidP="0030380D">
      <w:pPr>
        <w:rPr>
          <w:rFonts w:cs="Arial"/>
          <w:sz w:val="22"/>
        </w:rPr>
      </w:pPr>
      <w:r>
        <w:rPr>
          <w:rFonts w:cs="Arial"/>
          <w:sz w:val="22"/>
        </w:rPr>
        <w:t>Bar</w:t>
      </w:r>
      <w:r w:rsidR="00334B59">
        <w:rPr>
          <w:rFonts w:cs="Arial"/>
          <w:sz w:val="22"/>
        </w:rPr>
        <w:t xml:space="preserve"> </w:t>
      </w:r>
      <w:r>
        <w:rPr>
          <w:rFonts w:cs="Arial"/>
          <w:sz w:val="22"/>
        </w:rPr>
        <w:t>#</w:t>
      </w: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  <w:r>
        <w:rPr>
          <w:rFonts w:cs="Arial"/>
          <w:sz w:val="22"/>
        </w:rPr>
        <w:t>_________________________</w:t>
      </w:r>
    </w:p>
    <w:p w:rsidR="0030380D" w:rsidRDefault="0030380D" w:rsidP="0030380D">
      <w:pPr>
        <w:rPr>
          <w:rFonts w:cs="Arial"/>
          <w:sz w:val="22"/>
        </w:rPr>
      </w:pPr>
      <w:r>
        <w:rPr>
          <w:rFonts w:cs="Arial"/>
          <w:sz w:val="22"/>
        </w:rPr>
        <w:t>Date</w:t>
      </w: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</w:p>
    <w:p w:rsidR="0030380D" w:rsidRDefault="0030380D" w:rsidP="0030380D">
      <w:pPr>
        <w:rPr>
          <w:rFonts w:cs="Arial"/>
          <w:sz w:val="22"/>
        </w:rPr>
      </w:pPr>
    </w:p>
    <w:p w:rsidR="007641B4" w:rsidRPr="00F74FDB" w:rsidRDefault="007641B4" w:rsidP="007641B4">
      <w:pPr>
        <w:tabs>
          <w:tab w:val="left" w:pos="990"/>
        </w:tabs>
        <w:autoSpaceDE w:val="0"/>
        <w:autoSpaceDN w:val="0"/>
        <w:adjustRightInd w:val="0"/>
        <w:ind w:left="990" w:right="270"/>
        <w:jc w:val="both"/>
        <w:rPr>
          <w:rFonts w:ascii="Times New Roman" w:hAnsi="Times New Roman"/>
        </w:rPr>
      </w:pPr>
    </w:p>
    <w:sectPr w:rsidR="007641B4" w:rsidRPr="00F74FDB" w:rsidSect="00FA1460">
      <w:footerReference w:type="default" r:id="rId10"/>
      <w:pgSz w:w="12240" w:h="15840" w:code="1"/>
      <w:pgMar w:top="720" w:right="1267" w:bottom="720" w:left="6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DF" w:rsidRDefault="00D653DF">
      <w:r>
        <w:separator/>
      </w:r>
    </w:p>
  </w:endnote>
  <w:endnote w:type="continuationSeparator" w:id="0">
    <w:p w:rsidR="00D653DF" w:rsidRDefault="00D6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478" w:rsidRDefault="00884478">
    <w:pPr>
      <w:pStyle w:val="Footer"/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DF" w:rsidRDefault="00D653DF">
      <w:r>
        <w:separator/>
      </w:r>
    </w:p>
  </w:footnote>
  <w:footnote w:type="continuationSeparator" w:id="0">
    <w:p w:rsidR="00D653DF" w:rsidRDefault="00D6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4FF"/>
    <w:multiLevelType w:val="hybridMultilevel"/>
    <w:tmpl w:val="37CC0384"/>
    <w:lvl w:ilvl="0" w:tplc="68F8571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03404E56"/>
    <w:multiLevelType w:val="hybridMultilevel"/>
    <w:tmpl w:val="6E52DA0E"/>
    <w:lvl w:ilvl="0" w:tplc="AF22411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16950EC3"/>
    <w:multiLevelType w:val="hybridMultilevel"/>
    <w:tmpl w:val="93A22E80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AEB"/>
    <w:rsid w:val="0001373D"/>
    <w:rsid w:val="00044E64"/>
    <w:rsid w:val="00050345"/>
    <w:rsid w:val="00050AEB"/>
    <w:rsid w:val="00057DAD"/>
    <w:rsid w:val="00065DC6"/>
    <w:rsid w:val="00083366"/>
    <w:rsid w:val="00091063"/>
    <w:rsid w:val="000B3BAC"/>
    <w:rsid w:val="000D2CBB"/>
    <w:rsid w:val="00112757"/>
    <w:rsid w:val="00114858"/>
    <w:rsid w:val="001528E2"/>
    <w:rsid w:val="00176D48"/>
    <w:rsid w:val="0019521D"/>
    <w:rsid w:val="001A0D8A"/>
    <w:rsid w:val="001C624D"/>
    <w:rsid w:val="00210E47"/>
    <w:rsid w:val="00214F7A"/>
    <w:rsid w:val="00220D3B"/>
    <w:rsid w:val="00235FD7"/>
    <w:rsid w:val="00241D1E"/>
    <w:rsid w:val="002630A7"/>
    <w:rsid w:val="00264E00"/>
    <w:rsid w:val="0027165A"/>
    <w:rsid w:val="00286589"/>
    <w:rsid w:val="002B5917"/>
    <w:rsid w:val="002D1918"/>
    <w:rsid w:val="002D43CA"/>
    <w:rsid w:val="002E05D4"/>
    <w:rsid w:val="002E4DFA"/>
    <w:rsid w:val="0030380D"/>
    <w:rsid w:val="00327812"/>
    <w:rsid w:val="0033436B"/>
    <w:rsid w:val="00334B59"/>
    <w:rsid w:val="003378F4"/>
    <w:rsid w:val="0035209A"/>
    <w:rsid w:val="003B4C66"/>
    <w:rsid w:val="00402A96"/>
    <w:rsid w:val="0041613C"/>
    <w:rsid w:val="00427464"/>
    <w:rsid w:val="004502BE"/>
    <w:rsid w:val="004975A2"/>
    <w:rsid w:val="004C4482"/>
    <w:rsid w:val="004E6D3C"/>
    <w:rsid w:val="004F2AFE"/>
    <w:rsid w:val="00506111"/>
    <w:rsid w:val="00513D13"/>
    <w:rsid w:val="00533C2C"/>
    <w:rsid w:val="0057607B"/>
    <w:rsid w:val="005A08ED"/>
    <w:rsid w:val="005A1C76"/>
    <w:rsid w:val="005B040A"/>
    <w:rsid w:val="005E3631"/>
    <w:rsid w:val="006224BD"/>
    <w:rsid w:val="00637912"/>
    <w:rsid w:val="0065250E"/>
    <w:rsid w:val="00665045"/>
    <w:rsid w:val="006C755F"/>
    <w:rsid w:val="006C7BC4"/>
    <w:rsid w:val="00712401"/>
    <w:rsid w:val="007235CF"/>
    <w:rsid w:val="0072792D"/>
    <w:rsid w:val="0073172B"/>
    <w:rsid w:val="0073354A"/>
    <w:rsid w:val="007446EB"/>
    <w:rsid w:val="007641B4"/>
    <w:rsid w:val="00766B84"/>
    <w:rsid w:val="00783FD7"/>
    <w:rsid w:val="007964AD"/>
    <w:rsid w:val="00797CFA"/>
    <w:rsid w:val="007F6C1C"/>
    <w:rsid w:val="007F73C2"/>
    <w:rsid w:val="00845698"/>
    <w:rsid w:val="008555EF"/>
    <w:rsid w:val="00862E5F"/>
    <w:rsid w:val="0087226E"/>
    <w:rsid w:val="00884478"/>
    <w:rsid w:val="00896273"/>
    <w:rsid w:val="008967A4"/>
    <w:rsid w:val="008D29F7"/>
    <w:rsid w:val="008D3691"/>
    <w:rsid w:val="009003F1"/>
    <w:rsid w:val="0094707F"/>
    <w:rsid w:val="009521C2"/>
    <w:rsid w:val="009603C8"/>
    <w:rsid w:val="00A2743B"/>
    <w:rsid w:val="00AA4FCC"/>
    <w:rsid w:val="00AB3BDD"/>
    <w:rsid w:val="00AD583A"/>
    <w:rsid w:val="00AF2372"/>
    <w:rsid w:val="00B76141"/>
    <w:rsid w:val="00BB008B"/>
    <w:rsid w:val="00BB0EFE"/>
    <w:rsid w:val="00BC4E78"/>
    <w:rsid w:val="00CF64C6"/>
    <w:rsid w:val="00D122AC"/>
    <w:rsid w:val="00D36CFE"/>
    <w:rsid w:val="00D63666"/>
    <w:rsid w:val="00D653DF"/>
    <w:rsid w:val="00D734FC"/>
    <w:rsid w:val="00DA7D97"/>
    <w:rsid w:val="00DB3884"/>
    <w:rsid w:val="00DC12F1"/>
    <w:rsid w:val="00DC1DD5"/>
    <w:rsid w:val="00DC23A7"/>
    <w:rsid w:val="00E03942"/>
    <w:rsid w:val="00E075E3"/>
    <w:rsid w:val="00E1097D"/>
    <w:rsid w:val="00E420D1"/>
    <w:rsid w:val="00E534A2"/>
    <w:rsid w:val="00E738B5"/>
    <w:rsid w:val="00EA515E"/>
    <w:rsid w:val="00EB70FB"/>
    <w:rsid w:val="00ED140E"/>
    <w:rsid w:val="00EF1BFC"/>
    <w:rsid w:val="00EF469A"/>
    <w:rsid w:val="00F031F8"/>
    <w:rsid w:val="00F26C54"/>
    <w:rsid w:val="00F31878"/>
    <w:rsid w:val="00F37586"/>
    <w:rsid w:val="00F43D76"/>
    <w:rsid w:val="00F450D9"/>
    <w:rsid w:val="00F66E7D"/>
    <w:rsid w:val="00F74FDB"/>
    <w:rsid w:val="00F958CE"/>
    <w:rsid w:val="00FA1460"/>
    <w:rsid w:val="00FD5808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2F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2F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C12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34F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F1BFC"/>
  </w:style>
  <w:style w:type="paragraph" w:styleId="BodyText2">
    <w:name w:val="Body Text 2"/>
    <w:basedOn w:val="Normal"/>
    <w:link w:val="BodyText2Char"/>
    <w:rsid w:val="009003F1"/>
    <w:pPr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9003F1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9003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3F1"/>
    <w:rPr>
      <w:rFonts w:ascii="Arial" w:hAnsi="Arial"/>
      <w:sz w:val="24"/>
    </w:rPr>
  </w:style>
  <w:style w:type="character" w:customStyle="1" w:styleId="EmailStyle231">
    <w:name w:val="EmailStyle231"/>
    <w:basedOn w:val="DefaultParagraphFont"/>
    <w:semiHidden/>
    <w:rsid w:val="009003F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lockText">
    <w:name w:val="Block Text"/>
    <w:basedOn w:val="Normal"/>
    <w:rsid w:val="009003F1"/>
    <w:pPr>
      <w:autoSpaceDE w:val="0"/>
      <w:autoSpaceDN w:val="0"/>
      <w:adjustRightInd w:val="0"/>
      <w:ind w:left="540" w:right="684"/>
    </w:pPr>
    <w:rPr>
      <w:rFonts w:cs="Arial"/>
      <w:sz w:val="22"/>
      <w:szCs w:val="22"/>
    </w:rPr>
  </w:style>
  <w:style w:type="paragraph" w:styleId="BodyText3">
    <w:name w:val="Body Text 3"/>
    <w:basedOn w:val="Normal"/>
    <w:link w:val="BodyText3Char"/>
    <w:rsid w:val="003038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380D"/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S\CDC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1790-FA8A-488E-A034-20603603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CDCMEMO.DOT</Template>
  <TotalTime>37</TotalTime>
  <Pages>3</Pages>
  <Words>1110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MEMO TEMPLATE</vt:lpstr>
    </vt:vector>
  </TitlesOfParts>
  <Company>CA Dept of Corrections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MEMO TEMPLATE</dc:title>
  <dc:subject>CDC MEMORANDUM</dc:subject>
  <dc:creator>l</dc:creator>
  <cp:keywords>CDC MEMO MEMORANDUM</cp:keywords>
  <cp:lastModifiedBy>Gamble, Curtis@CDCR</cp:lastModifiedBy>
  <cp:revision>9</cp:revision>
  <cp:lastPrinted>2014-08-22T19:00:00Z</cp:lastPrinted>
  <dcterms:created xsi:type="dcterms:W3CDTF">2014-08-22T17:22:00Z</dcterms:created>
  <dcterms:modified xsi:type="dcterms:W3CDTF">2015-05-26T18:06:00Z</dcterms:modified>
</cp:coreProperties>
</file>